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Times New Roman" w:cs="Times New Roman" w:eastAsia="Times New Roman" w:hAnsi="Times New Roman"/>
          <w:b/>
          <w:bCs/>
          <w:sz w:val="28"/>
          <w:szCs w:val="28"/>
        </w:rPr>
        <w:t xml:space="preserve">ZACHARY WEISS</w:t>
      </w:r>
    </w:p>
    <w:p>
      <w:pPr>
        <w:spacing w:after="40"/>
        <w:jc w:val="center"/>
      </w:pPr>
      <w:r>
        <w:rPr>
          <w:rFonts w:ascii="Times New Roman" w:cs="Times New Roman" w:eastAsia="Times New Roman" w:hAnsi="Times New Roman"/>
          <w:sz w:val="20"/>
          <w:szCs w:val="20"/>
        </w:rPr>
        <w:t xml:space="preserve">Orlando, FL • (917) 828-5895 • za390615@ucf.edu • </w:t>
      </w:r>
      <w:hyperlink w:history="1" r:id="rIdqmaemsop_ttp-9coqfpo2">
        <w:r>
          <w:rPr>
            <w:rStyle w:val="Hyperlink"/>
            <w:rFonts w:ascii="Times New Roman" w:cs="Times New Roman" w:eastAsia="Times New Roman" w:hAnsi="Times New Roman"/>
            <w:sz w:val="20"/>
            <w:szCs w:val="20"/>
          </w:rPr>
          <w:t xml:space="preserve">www.linkedin.com/in/zacharyweissmarketing</w:t>
        </w:r>
      </w:hyperlink>
    </w:p>
    <w:p>
      <w:pPr>
        <w:pBdr>
          <w:bottom w:val="single" w:color="000000" w:sz="6" w:space="1"/>
        </w:pBdr>
        <w:spacing w:after="40" w:before="40"/>
      </w:pPr>
    </w:p>
    <w:p>
      <w:pPr>
        <w:spacing w:after="40" w:before="80"/>
      </w:pPr>
      <w:r>
        <w:rPr>
          <w:rFonts w:ascii="Times New Roman" w:cs="Times New Roman" w:eastAsia="Times New Roman" w:hAnsi="Times New Roman"/>
          <w:b/>
          <w:bCs/>
          <w:sz w:val="22"/>
          <w:szCs w:val="22"/>
        </w:rPr>
        <w:t xml:space="preserve">EXECUTIVE SUMMARY</w:t>
      </w:r>
    </w:p>
    <w:p>
      <w:pPr>
        <w:spacing w:after="20" w:before="20"/>
      </w:pPr>
      <w:r>
        <w:rPr>
          <w:rFonts w:ascii="Times New Roman" w:cs="Times New Roman" w:eastAsia="Times New Roman" w:hAnsi="Times New Roman"/>
          <w:sz w:val="20"/>
          <w:szCs w:val="20"/>
        </w:rPr>
        <w:t xml:space="preserve">Marketing major at the University of Central Florida with hands-on experience building AI-powered tools and automated workflows. Developed BrandLens, a full-stack web app that generates brand guidelines from any URL, earning the ADP Business Knights Leadership Academy Scholarship. Certified across Anthropic’s AI platform, Microsoft Excel, Google Ads, and Canva. Currently focused on applying generative AI, prompt engineering, and workflow automation to real marketing and business problems.</w:t>
      </w:r>
    </w:p>
    <w:p>
      <w:pPr>
        <w:pBdr>
          <w:bottom w:val="single" w:color="000000" w:sz="6" w:space="1"/>
        </w:pBdr>
        <w:spacing w:after="40" w:before="40"/>
      </w:pPr>
    </w:p>
    <w:p>
      <w:pPr>
        <w:spacing w:after="40" w:before="80"/>
      </w:pPr>
      <w:r>
        <w:rPr>
          <w:rFonts w:ascii="Times New Roman" w:cs="Times New Roman" w:eastAsia="Times New Roman" w:hAnsi="Times New Roman"/>
          <w:b/>
          <w:bCs/>
          <w:sz w:val="22"/>
          <w:szCs w:val="22"/>
        </w:rPr>
        <w:t xml:space="preserve">EDUCATION</w:t>
      </w:r>
    </w:p>
    <w:p>
      <w:pPr>
        <w:tabs>
          <w:tab w:val="right" w:pos="10800"/>
        </w:tabs>
        <w:spacing w:after="0" w:before="0"/>
      </w:pPr>
      <w:r>
        <w:rPr>
          <w:rFonts w:ascii="Times New Roman" w:cs="Times New Roman" w:eastAsia="Times New Roman" w:hAnsi="Times New Roman"/>
          <w:b/>
          <w:bCs/>
          <w:sz w:val="20"/>
          <w:szCs w:val="20"/>
        </w:rPr>
        <w:t xml:space="preserve">University of Central Florida, </w:t>
      </w:r>
      <w:r>
        <w:rPr>
          <w:rFonts w:ascii="Times New Roman" w:cs="Times New Roman" w:eastAsia="Times New Roman" w:hAnsi="Times New Roman"/>
          <w:sz w:val="20"/>
          <w:szCs w:val="20"/>
        </w:rPr>
        <w:t xml:space="preserve">Orlando, FL</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rPr>
        <w:t xml:space="preserve">May 2027</w:t>
      </w:r>
    </w:p>
    <w:p>
      <w:pPr>
        <w:spacing w:after="10" w:before="10"/>
      </w:pPr>
      <w:r>
        <w:rPr>
          <w:rFonts w:ascii="Times New Roman" w:cs="Times New Roman" w:eastAsia="Times New Roman" w:hAnsi="Times New Roman"/>
          <w:i/>
          <w:iCs/>
          <w:sz w:val="20"/>
          <w:szCs w:val="20"/>
        </w:rPr>
        <w:t xml:space="preserve">Bachelor of Science in Business Administration, Marketing</w:t>
      </w:r>
    </w:p>
    <w:p>
      <w:pPr>
        <w:spacing w:after="10" w:before="10"/>
      </w:pPr>
      <w:r>
        <w:rPr>
          <w:rFonts w:ascii="Times New Roman" w:cs="Times New Roman" w:eastAsia="Times New Roman" w:hAnsi="Times New Roman"/>
          <w:sz w:val="20"/>
          <w:szCs w:val="20"/>
        </w:rPr>
        <w:t xml:space="preserve">GPA: 3.4 • Dean’s List: Spring 2025 – Fall 2025</w:t>
      </w:r>
    </w:p>
    <w:p>
      <w:pPr>
        <w:pBdr>
          <w:bottom w:val="single" w:color="000000" w:sz="6" w:space="1"/>
        </w:pBdr>
        <w:spacing w:after="40" w:before="40"/>
      </w:pPr>
    </w:p>
    <w:p>
      <w:pPr>
        <w:spacing w:after="40" w:before="80"/>
      </w:pPr>
      <w:r>
        <w:rPr>
          <w:rFonts w:ascii="Times New Roman" w:cs="Times New Roman" w:eastAsia="Times New Roman" w:hAnsi="Times New Roman"/>
          <w:b/>
          <w:bCs/>
          <w:sz w:val="22"/>
          <w:szCs w:val="22"/>
        </w:rPr>
        <w:t xml:space="preserve">HONORS &amp; AWARDS</w:t>
      </w:r>
    </w:p>
    <w:p>
      <w:pPr>
        <w:tabs>
          <w:tab w:val="right" w:pos="10800"/>
        </w:tabs>
        <w:spacing w:after="0" w:before="0"/>
      </w:pPr>
      <w:r>
        <w:rPr>
          <w:rFonts w:ascii="Times New Roman" w:cs="Times New Roman" w:eastAsia="Times New Roman" w:hAnsi="Times New Roman"/>
          <w:b/>
          <w:bCs/>
          <w:sz w:val="20"/>
          <w:szCs w:val="20"/>
        </w:rPr>
        <w:t xml:space="preserve">ADP Business Knights Leadership Academy Scholarship </w:t>
      </w:r>
      <w:r>
        <w:rPr>
          <w:rFonts w:ascii="Times New Roman" w:cs="Times New Roman" w:eastAsia="Times New Roman" w:hAnsi="Times New Roman"/>
          <w:sz w:val="20"/>
          <w:szCs w:val="20"/>
        </w:rPr>
        <w:t xml:space="preserve">($750)</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rPr>
        <w:t xml:space="preserve">Apr 2026</w:t>
      </w:r>
    </w:p>
    <w:p>
      <w:pPr>
        <w:spacing w:after="10" w:before="10"/>
        <w:ind w:left="360"/>
      </w:pPr>
      <w:r>
        <w:rPr>
          <w:rFonts w:ascii="Times New Roman" w:cs="Times New Roman" w:eastAsia="Times New Roman" w:hAnsi="Times New Roman"/>
          <w:sz w:val="20"/>
          <w:szCs w:val="20"/>
        </w:rPr>
        <w:t xml:space="preserve">Awarded for demonstrating leadership and career preparation through a 500–750 word essay detailing BrandLens, a web application built from scratch that generates professional brand guidelines from any website URL.</w:t>
      </w:r>
    </w:p>
    <w:p>
      <w:pPr>
        <w:tabs>
          <w:tab w:val="right" w:pos="10800"/>
        </w:tabs>
        <w:spacing w:after="0" w:before="0"/>
      </w:pPr>
      <w:r>
        <w:rPr>
          <w:rFonts w:ascii="Times New Roman" w:cs="Times New Roman" w:eastAsia="Times New Roman" w:hAnsi="Times New Roman"/>
          <w:b/>
          <w:bCs/>
          <w:sz w:val="20"/>
          <w:szCs w:val="20"/>
        </w:rPr>
        <w:t xml:space="preserve">MECC Regionals ’26 — Visual Case: 1st Place; Data Case: 2nd Place</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rPr>
        <w:t xml:space="preserve">Apr 2026</w:t>
      </w:r>
    </w:p>
    <w:p>
      <w:pPr>
        <w:spacing w:after="10" w:before="10"/>
        <w:ind w:left="360"/>
      </w:pPr>
      <w:r>
        <w:rPr>
          <w:rFonts w:ascii="Times New Roman" w:cs="Times New Roman" w:eastAsia="Times New Roman" w:hAnsi="Times New Roman"/>
          <w:sz w:val="20"/>
          <w:szCs w:val="20"/>
        </w:rPr>
        <w:t xml:space="preserve">Contributed to UCF’s 1st place overall team finish at the Microsoft Excel Collegiate Challenge Regionals hosted at UCF.</w:t>
      </w:r>
    </w:p>
    <w:p>
      <w:pPr>
        <w:pBdr>
          <w:bottom w:val="single" w:color="000000" w:sz="6" w:space="1"/>
        </w:pBdr>
        <w:spacing w:after="40" w:before="40"/>
      </w:pPr>
    </w:p>
    <w:p>
      <w:pPr>
        <w:spacing w:after="40" w:before="80"/>
      </w:pPr>
      <w:r>
        <w:rPr>
          <w:rFonts w:ascii="Times New Roman" w:cs="Times New Roman" w:eastAsia="Times New Roman" w:hAnsi="Times New Roman"/>
          <w:b/>
          <w:bCs/>
          <w:sz w:val="22"/>
          <w:szCs w:val="22"/>
        </w:rPr>
        <w:t xml:space="preserve">PROFESSIONAL EXPERIENCE</w:t>
      </w:r>
    </w:p>
    <w:p>
      <w:pPr>
        <w:tabs>
          <w:tab w:val="right" w:pos="10800"/>
        </w:tabs>
        <w:spacing w:after="0" w:before="0"/>
      </w:pPr>
      <w:r>
        <w:rPr>
          <w:rFonts w:ascii="Times New Roman" w:cs="Times New Roman" w:eastAsia="Times New Roman" w:hAnsi="Times New Roman"/>
          <w:b/>
          <w:bCs/>
          <w:sz w:val="20"/>
          <w:szCs w:val="20"/>
        </w:rPr>
        <w:t xml:space="preserve">Nock-A-Mixon Sleepaway Camp, </w:t>
      </w:r>
      <w:r>
        <w:rPr>
          <w:rFonts w:ascii="Times New Roman" w:cs="Times New Roman" w:eastAsia="Times New Roman" w:hAnsi="Times New Roman"/>
          <w:sz w:val="20"/>
          <w:szCs w:val="20"/>
        </w:rPr>
        <w:t xml:space="preserve">Kintnersville, Pennsylvania</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rPr>
        <w:t xml:space="preserve">Summer 2022</w:t>
      </w:r>
    </w:p>
    <w:p>
      <w:pPr>
        <w:spacing w:after="20" w:before="10"/>
      </w:pPr>
      <w:r>
        <w:rPr>
          <w:rFonts w:ascii="Times New Roman" w:cs="Times New Roman" w:eastAsia="Times New Roman" w:hAnsi="Times New Roman"/>
          <w:i/>
          <w:iCs/>
          <w:sz w:val="20"/>
          <w:szCs w:val="20"/>
        </w:rPr>
        <w:t xml:space="preserve">Counselor</w:t>
      </w:r>
    </w:p>
    <w:p>
      <w:pPr>
        <w:pStyle w:val="ListParagraph"/>
        <w:numPr>
          <w:ilvl w:val="0"/>
          <w:numId w:val="2"/>
        </w:numPr>
        <w:spacing w:after="10" w:before="10"/>
      </w:pPr>
      <w:r>
        <w:rPr>
          <w:rFonts w:ascii="Times New Roman" w:cs="Times New Roman" w:eastAsia="Times New Roman" w:hAnsi="Times New Roman"/>
          <w:sz w:val="20"/>
          <w:szCs w:val="20"/>
        </w:rPr>
        <w:t xml:space="preserve">Supervised daily residential activities for groups of campers to maintain safety and structure, contributing to a positive, incident-free environment throughout scheduled programs.</w:t>
      </w:r>
    </w:p>
    <w:p>
      <w:pPr>
        <w:pStyle w:val="ListParagraph"/>
        <w:numPr>
          <w:ilvl w:val="0"/>
          <w:numId w:val="2"/>
        </w:numPr>
        <w:spacing w:after="10" w:before="10"/>
      </w:pPr>
      <w:r>
        <w:rPr>
          <w:rFonts w:ascii="Times New Roman" w:cs="Times New Roman" w:eastAsia="Times New Roman" w:hAnsi="Times New Roman"/>
          <w:sz w:val="20"/>
          <w:szCs w:val="20"/>
        </w:rPr>
        <w:t xml:space="preserve">Led organized group activities and team-based programs to increase participation and inclusion, resulting in higher engagement across varied age groups.</w:t>
      </w:r>
    </w:p>
    <w:p>
      <w:pPr>
        <w:pStyle w:val="ListParagraph"/>
        <w:numPr>
          <w:ilvl w:val="0"/>
          <w:numId w:val="2"/>
        </w:numPr>
        <w:spacing w:after="10" w:before="10"/>
      </w:pPr>
      <w:r>
        <w:rPr>
          <w:rFonts w:ascii="Times New Roman" w:cs="Times New Roman" w:eastAsia="Times New Roman" w:hAnsi="Times New Roman"/>
          <w:sz w:val="20"/>
          <w:szCs w:val="20"/>
        </w:rPr>
        <w:t xml:space="preserve">Resolved camper conflicts through calm de-escalation and clear communication to restore routines and expectations, supporting a respectful and orderly camp environment.</w:t>
      </w:r>
    </w:p>
    <w:p>
      <w:pPr>
        <w:pBdr>
          <w:bottom w:val="single" w:color="000000" w:sz="6" w:space="1"/>
        </w:pBdr>
        <w:spacing w:after="40" w:before="40"/>
      </w:pPr>
    </w:p>
    <w:p>
      <w:pPr>
        <w:spacing w:after="40" w:before="80"/>
      </w:pPr>
      <w:r>
        <w:rPr>
          <w:rFonts w:ascii="Times New Roman" w:cs="Times New Roman" w:eastAsia="Times New Roman" w:hAnsi="Times New Roman"/>
          <w:b/>
          <w:bCs/>
          <w:sz w:val="22"/>
          <w:szCs w:val="22"/>
        </w:rPr>
        <w:t xml:space="preserve">ACADEMIC PROJECTS</w:t>
      </w:r>
    </w:p>
    <w:p>
      <w:pPr>
        <w:tabs>
          <w:tab w:val="right" w:pos="10800"/>
        </w:tabs>
        <w:spacing w:after="0" w:before="0"/>
      </w:pPr>
      <w:r>
        <w:rPr>
          <w:rFonts w:ascii="Times New Roman" w:cs="Times New Roman" w:eastAsia="Times New Roman" w:hAnsi="Times New Roman"/>
          <w:b/>
          <w:bCs/>
          <w:sz w:val="20"/>
          <w:szCs w:val="20"/>
        </w:rPr>
        <w:t xml:space="preserve">BrandLens </w:t>
      </w:r>
      <w:r>
        <w:rPr>
          <w:rFonts w:ascii="Times New Roman" w:cs="Times New Roman" w:eastAsia="Times New Roman" w:hAnsi="Times New Roman"/>
          <w:sz w:val="20"/>
          <w:szCs w:val="20"/>
        </w:rPr>
        <w:t xml:space="preserve">— Web-Based Brand Guidelines Generator</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rPr>
        <w:t xml:space="preserve">Feb 2026</w:t>
      </w:r>
    </w:p>
    <w:p>
      <w:pPr>
        <w:pStyle w:val="ListParagraph"/>
        <w:numPr>
          <w:ilvl w:val="0"/>
          <w:numId w:val="2"/>
        </w:numPr>
        <w:spacing w:after="10" w:before="10"/>
      </w:pPr>
      <w:r>
        <w:rPr>
          <w:rFonts w:ascii="Times New Roman" w:cs="Times New Roman" w:eastAsia="Times New Roman" w:hAnsi="Times New Roman"/>
          <w:sz w:val="20"/>
          <w:szCs w:val="20"/>
        </w:rPr>
        <w:t xml:space="preserve">Developed a full-stack web application that automates brand guideline creation from company URLs, reducing manual brand research time and lowering cost barriers for small businesses.</w:t>
      </w:r>
    </w:p>
    <w:p>
      <w:pPr>
        <w:pStyle w:val="ListParagraph"/>
        <w:numPr>
          <w:ilvl w:val="0"/>
          <w:numId w:val="2"/>
        </w:numPr>
        <w:spacing w:after="10" w:before="10"/>
      </w:pPr>
      <w:r>
        <w:rPr>
          <w:rFonts w:ascii="Times New Roman" w:cs="Times New Roman" w:eastAsia="Times New Roman" w:hAnsi="Times New Roman"/>
          <w:sz w:val="20"/>
          <w:szCs w:val="20"/>
        </w:rPr>
        <w:t xml:space="preserve">Engineered AI-assisted website analysis using Next.js, TypeScript, and Playwright to extract fonts, color palettes, logos, and tone-of-voice signals, improving accuracy and consistency of brand outputs.</w:t>
      </w:r>
    </w:p>
    <w:p>
      <w:pPr>
        <w:pStyle w:val="ListParagraph"/>
        <w:numPr>
          <w:ilvl w:val="0"/>
          <w:numId w:val="2"/>
        </w:numPr>
        <w:spacing w:after="10" w:before="10"/>
      </w:pPr>
      <w:r>
        <w:rPr>
          <w:rFonts w:ascii="Times New Roman" w:cs="Times New Roman" w:eastAsia="Times New Roman" w:hAnsi="Times New Roman"/>
          <w:sz w:val="20"/>
          <w:szCs w:val="20"/>
        </w:rPr>
        <w:t xml:space="preserve">Designed a user-friendly workflow to streamline brand documentation for small businesses, reducing time and cost barriers compared to traditional agency services.</w:t>
      </w:r>
    </w:p>
    <w:p>
      <w:pPr>
        <w:pBdr>
          <w:bottom w:val="single" w:color="000000" w:sz="6" w:space="1"/>
        </w:pBdr>
        <w:spacing w:after="40" w:before="40"/>
      </w:pPr>
    </w:p>
    <w:p>
      <w:pPr>
        <w:spacing w:after="40" w:before="80"/>
      </w:pPr>
      <w:r>
        <w:rPr>
          <w:rFonts w:ascii="Times New Roman" w:cs="Times New Roman" w:eastAsia="Times New Roman" w:hAnsi="Times New Roman"/>
          <w:b/>
          <w:bCs/>
          <w:sz w:val="22"/>
          <w:szCs w:val="22"/>
        </w:rPr>
        <w:t xml:space="preserve">ADDITIONAL INFORMATION</w:t>
      </w:r>
    </w:p>
    <w:p>
      <w:pPr>
        <w:spacing w:after="20" w:before="20"/>
      </w:pPr>
      <w:r>
        <w:rPr>
          <w:rFonts w:ascii="Times New Roman" w:cs="Times New Roman" w:eastAsia="Times New Roman" w:hAnsi="Times New Roman"/>
          <w:b/>
          <w:bCs/>
          <w:sz w:val="20"/>
          <w:szCs w:val="20"/>
        </w:rPr>
        <w:t xml:space="preserve">Computer Skills: </w:t>
      </w:r>
      <w:r>
        <w:rPr>
          <w:rFonts w:ascii="Times New Roman" w:cs="Times New Roman" w:eastAsia="Times New Roman" w:hAnsi="Times New Roman"/>
          <w:sz w:val="20"/>
          <w:szCs w:val="20"/>
        </w:rPr>
        <w:t xml:space="preserve">Microsoft Excel (Microsoft 365), Microsoft Word, Microsoft PowerPoint, Canva</w:t>
      </w:r>
    </w:p>
    <w:p>
      <w:pPr>
        <w:spacing w:after="20" w:before="20"/>
      </w:pPr>
      <w:r>
        <w:rPr>
          <w:rFonts w:ascii="Times New Roman" w:cs="Times New Roman" w:eastAsia="Times New Roman" w:hAnsi="Times New Roman"/>
          <w:b/>
          <w:bCs/>
          <w:sz w:val="20"/>
          <w:szCs w:val="20"/>
        </w:rPr>
        <w:t xml:space="preserve">Certifications: </w:t>
      </w:r>
      <w:r>
        <w:rPr>
          <w:rFonts w:ascii="Times New Roman" w:cs="Times New Roman" w:eastAsia="Times New Roman" w:hAnsi="Times New Roman"/>
          <w:sz w:val="20"/>
          <w:szCs w:val="20"/>
        </w:rPr>
        <w:t xml:space="preserve">Microsoft Office Specialist: Excel Associate (Microsoft, Feb 2026); Essential Skills in Microsoft PowerPoint (McGraw Hill, Jun 2024); MECC Regionals ’26 (Microsoft Excel Collegiate Challenge, Apr 2026); Introduction to Model Context Protocol (Anthropic, Apr 2026); Introduction to Agent Skills (Anthropic, Apr 2026); Canva Essentials (Canva, Mar 2026); Claude Code in Action (Anthropic, Mar 2026); Building with the Claude API (Anthropic, Mar 2026); AI Fluency Framework &amp; Foundations (Anthropic, Mar 2026); Claude 101 (Anthropic, Mar 2026); Canva Essential Training (LinkedIn, Feb 2026); Google Ads Essential Training; SEO Foundations; AI for Marketing; Integrating Generative AI into Business Strategy; Business Development Foundations; Marketing Tools: Digital Marketing Tools and Services</w:t>
      </w:r>
    </w:p>
    <w:p>
      <w:pPr>
        <w:spacing w:after="20" w:before="20"/>
      </w:pPr>
      <w:r>
        <w:rPr>
          <w:rFonts w:ascii="Times New Roman" w:cs="Times New Roman" w:eastAsia="Times New Roman" w:hAnsi="Times New Roman"/>
          <w:b/>
          <w:bCs/>
          <w:sz w:val="20"/>
          <w:szCs w:val="20"/>
        </w:rPr>
        <w:t xml:space="preserve">Interests: </w:t>
      </w:r>
      <w:r>
        <w:rPr>
          <w:rFonts w:ascii="Times New Roman" w:cs="Times New Roman" w:eastAsia="Times New Roman" w:hAnsi="Times New Roman"/>
          <w:sz w:val="20"/>
          <w:szCs w:val="20"/>
        </w:rPr>
        <w:t xml:space="preserve">Movies, Football (NY Jets), Basketball (NY Knicks), Tennis/Pickleball, Chess, Time with Friends</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maemsop_ttp-9coqfpo2" Type="http://schemas.openxmlformats.org/officeDocument/2006/relationships/hyperlink" Target="https://www.linkedin.com/in/zacharyweissmarketing"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2026-05-19T21:08:44.110Z</dcterms:created>
  <dcterms:modified xsi:type="dcterms:W3CDTF">2026-05-19T21:08:44.125Z</dcterms:modified>
</cp:coreProperties>
</file>

<file path=docProps/custom.xml><?xml version="1.0" encoding="utf-8"?>
<Properties xmlns="http://schemas.openxmlformats.org/officeDocument/2006/custom-properties" xmlns:vt="http://schemas.openxmlformats.org/officeDocument/2006/docPropsVTypes"/>
</file>